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D45A" w14:textId="77777777" w:rsidR="00940DF1" w:rsidRDefault="00AF5A48" w:rsidP="006D263F">
      <w:pPr>
        <w:spacing w:after="0"/>
        <w:rPr>
          <w:rFonts w:ascii="Bradley Hand ITC" w:hAnsi="Bradley Hand ITC"/>
          <w:b/>
          <w:iCs/>
          <w:sz w:val="32"/>
          <w:szCs w:val="32"/>
        </w:rPr>
      </w:pPr>
      <w:r w:rsidRPr="00CF5EBF">
        <w:rPr>
          <w:noProof/>
        </w:rPr>
        <w:drawing>
          <wp:anchor distT="0" distB="0" distL="114300" distR="114300" simplePos="0" relativeHeight="251663360" behindDoc="0" locked="0" layoutInCell="1" allowOverlap="1" wp14:anchorId="27D6FBFE" wp14:editId="7D8E1331">
            <wp:simplePos x="0" y="0"/>
            <wp:positionH relativeFrom="column">
              <wp:posOffset>-1905</wp:posOffset>
            </wp:positionH>
            <wp:positionV relativeFrom="paragraph">
              <wp:posOffset>276225</wp:posOffset>
            </wp:positionV>
            <wp:extent cx="2995295" cy="809625"/>
            <wp:effectExtent l="0" t="0" r="0" b="0"/>
            <wp:wrapNone/>
            <wp:docPr id="2" name="Picture 2" descr="\\server2k8\AF Cabinet\Financial, Anabaptist\Forms\Logos &amp; Graphics\New Logos\Files to Use\smaller size -- for general use\Logo w Entity Blue_Stewardship Resources_Stewardship 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k8\AF Cabinet\Financial, Anabaptist\Forms\Logos &amp; Graphics\New Logos\Files to Use\smaller size -- for general use\Logo w Entity Blue_Stewardship Resources_Stewardship Resourc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29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4798D" w14:textId="77777777" w:rsidR="00AF5A48" w:rsidRDefault="00AF5A48" w:rsidP="00307576">
      <w:pPr>
        <w:spacing w:after="0"/>
        <w:jc w:val="center"/>
        <w:rPr>
          <w:rFonts w:ascii="Arial Black" w:hAnsi="Arial Black"/>
          <w:iCs/>
          <w:sz w:val="40"/>
          <w:szCs w:val="40"/>
        </w:rPr>
      </w:pPr>
    </w:p>
    <w:p w14:paraId="1CA815FA" w14:textId="77777777" w:rsidR="00AF5A48" w:rsidRDefault="00AF5A48" w:rsidP="00AF5A48">
      <w:pPr>
        <w:spacing w:after="0"/>
        <w:rPr>
          <w:rFonts w:ascii="Arial Black" w:hAnsi="Arial Black"/>
          <w:iCs/>
          <w:sz w:val="40"/>
          <w:szCs w:val="40"/>
        </w:rPr>
      </w:pPr>
    </w:p>
    <w:p w14:paraId="775FE61E" w14:textId="77777777" w:rsidR="00AF5A48" w:rsidRPr="00AF5A48" w:rsidRDefault="00AF5A48" w:rsidP="00AF5A48">
      <w:pPr>
        <w:spacing w:after="0"/>
        <w:rPr>
          <w:rFonts w:ascii="Arial Black" w:hAnsi="Arial Black"/>
          <w:iCs/>
          <w:sz w:val="16"/>
          <w:szCs w:val="16"/>
        </w:rPr>
      </w:pPr>
    </w:p>
    <w:p w14:paraId="350C05FC" w14:textId="77777777" w:rsidR="00763B19" w:rsidRPr="00763B19" w:rsidRDefault="00AF5A48" w:rsidP="00AF5A48">
      <w:pPr>
        <w:spacing w:after="0"/>
        <w:rPr>
          <w:rFonts w:ascii="Arial Black" w:hAnsi="Arial Black"/>
          <w:iCs/>
          <w:sz w:val="40"/>
          <w:szCs w:val="40"/>
        </w:rPr>
      </w:pPr>
      <w:r w:rsidRPr="00FE4839">
        <w:rPr>
          <w:rFonts w:cs="Arial"/>
          <w:b/>
          <w:iCs/>
          <w:noProof/>
          <w:sz w:val="36"/>
          <w:szCs w:val="36"/>
        </w:rPr>
        <mc:AlternateContent>
          <mc:Choice Requires="wps">
            <w:drawing>
              <wp:anchor distT="45720" distB="45720" distL="114300" distR="114300" simplePos="0" relativeHeight="251659264" behindDoc="0" locked="0" layoutInCell="1" allowOverlap="1" wp14:anchorId="4E83296C" wp14:editId="18D9005C">
                <wp:simplePos x="0" y="0"/>
                <wp:positionH relativeFrom="margin">
                  <wp:posOffset>-1905</wp:posOffset>
                </wp:positionH>
                <wp:positionV relativeFrom="paragraph">
                  <wp:posOffset>681355</wp:posOffset>
                </wp:positionV>
                <wp:extent cx="6467475" cy="8382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38200"/>
                        </a:xfrm>
                        <a:prstGeom prst="rect">
                          <a:avLst/>
                        </a:prstGeom>
                        <a:solidFill>
                          <a:srgbClr val="FFFFFF"/>
                        </a:solidFill>
                        <a:ln w="9525">
                          <a:noFill/>
                          <a:miter lim="800000"/>
                          <a:headEnd/>
                          <a:tailEnd/>
                        </a:ln>
                      </wps:spPr>
                      <wps:txbx>
                        <w:txbxContent>
                          <w:p w14:paraId="0ECE2B73" w14:textId="77777777" w:rsidR="00307576" w:rsidRDefault="00307576" w:rsidP="00307576">
                            <w:pPr>
                              <w:jc w:val="center"/>
                              <w:rPr>
                                <w:rFonts w:ascii="Arial" w:hAnsi="Arial" w:cs="Arial"/>
                                <w:iCs/>
                                <w:sz w:val="36"/>
                                <w:szCs w:val="36"/>
                              </w:rPr>
                            </w:pPr>
                            <w:r w:rsidRPr="00E36B8C">
                              <w:rPr>
                                <w:rFonts w:ascii="Arial" w:hAnsi="Arial" w:cs="Arial"/>
                                <w:iCs/>
                                <w:sz w:val="36"/>
                                <w:szCs w:val="36"/>
                              </w:rPr>
                              <w:t>Th</w:t>
                            </w:r>
                            <w:r>
                              <w:rPr>
                                <w:rFonts w:ascii="Arial" w:hAnsi="Arial" w:cs="Arial"/>
                                <w:iCs/>
                                <w:sz w:val="36"/>
                                <w:szCs w:val="36"/>
                              </w:rPr>
                              <w:t>ese</w:t>
                            </w:r>
                            <w:r w:rsidRPr="00E36B8C">
                              <w:rPr>
                                <w:rFonts w:ascii="Arial" w:hAnsi="Arial" w:cs="Arial"/>
                                <w:iCs/>
                                <w:sz w:val="36"/>
                                <w:szCs w:val="36"/>
                              </w:rPr>
                              <w:t xml:space="preserve"> free seminar</w:t>
                            </w:r>
                            <w:r>
                              <w:rPr>
                                <w:rFonts w:ascii="Arial" w:hAnsi="Arial" w:cs="Arial"/>
                                <w:iCs/>
                                <w:sz w:val="36"/>
                                <w:szCs w:val="36"/>
                              </w:rPr>
                              <w:t>s</w:t>
                            </w:r>
                            <w:r w:rsidRPr="00E36B8C">
                              <w:rPr>
                                <w:rFonts w:ascii="Arial" w:hAnsi="Arial" w:cs="Arial"/>
                                <w:iCs/>
                                <w:sz w:val="36"/>
                                <w:szCs w:val="36"/>
                              </w:rPr>
                              <w:t xml:space="preserve"> focus on basic Biblical and </w:t>
                            </w:r>
                            <w:r w:rsidR="00AF5A48">
                              <w:rPr>
                                <w:rFonts w:ascii="Arial" w:hAnsi="Arial" w:cs="Arial"/>
                                <w:iCs/>
                                <w:sz w:val="36"/>
                                <w:szCs w:val="36"/>
                              </w:rPr>
                              <w:t>f</w:t>
                            </w:r>
                            <w:r w:rsidRPr="00E36B8C">
                              <w:rPr>
                                <w:rFonts w:ascii="Arial" w:hAnsi="Arial" w:cs="Arial"/>
                                <w:iCs/>
                                <w:sz w:val="36"/>
                                <w:szCs w:val="36"/>
                              </w:rPr>
                              <w:t>inancial</w:t>
                            </w:r>
                            <w:r>
                              <w:rPr>
                                <w:rFonts w:ascii="Arial" w:hAnsi="Arial" w:cs="Arial"/>
                                <w:iCs/>
                                <w:sz w:val="36"/>
                                <w:szCs w:val="36"/>
                              </w:rPr>
                              <w:t xml:space="preserve"> </w:t>
                            </w:r>
                            <w:r w:rsidRPr="00E36B8C">
                              <w:rPr>
                                <w:rFonts w:ascii="Arial" w:hAnsi="Arial" w:cs="Arial"/>
                                <w:iCs/>
                                <w:sz w:val="36"/>
                                <w:szCs w:val="36"/>
                              </w:rPr>
                              <w:t>principles to help you honor the Lord with your finances</w:t>
                            </w:r>
                          </w:p>
                          <w:p w14:paraId="1665973F" w14:textId="77777777" w:rsidR="00307576" w:rsidRDefault="00307576" w:rsidP="003075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3296C" id="_x0000_t202" coordsize="21600,21600" o:spt="202" path="m,l,21600r21600,l21600,xe">
                <v:stroke joinstyle="miter"/>
                <v:path gradientshapeok="t" o:connecttype="rect"/>
              </v:shapetype>
              <v:shape id="Text Box 2" o:spid="_x0000_s1026" type="#_x0000_t202" style="position:absolute;margin-left:-.15pt;margin-top:53.65pt;width:509.2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" stroked="f">
                <v:textbox>
                  <w:txbxContent>
                    <w:p w14:paraId="0ECE2B73" w14:textId="77777777" w:rsidR="00307576" w:rsidRDefault="00307576" w:rsidP="00307576">
                      <w:pPr>
                        <w:jc w:val="center"/>
                        <w:rPr>
                          <w:rFonts w:ascii="Arial" w:hAnsi="Arial" w:cs="Arial"/>
                          <w:iCs/>
                          <w:sz w:val="36"/>
                          <w:szCs w:val="36"/>
                        </w:rPr>
                      </w:pPr>
                      <w:r w:rsidRPr="00E36B8C">
                        <w:rPr>
                          <w:rFonts w:ascii="Arial" w:hAnsi="Arial" w:cs="Arial"/>
                          <w:iCs/>
                          <w:sz w:val="36"/>
                          <w:szCs w:val="36"/>
                        </w:rPr>
                        <w:t>Th</w:t>
                      </w:r>
                      <w:r>
                        <w:rPr>
                          <w:rFonts w:ascii="Arial" w:hAnsi="Arial" w:cs="Arial"/>
                          <w:iCs/>
                          <w:sz w:val="36"/>
                          <w:szCs w:val="36"/>
                        </w:rPr>
                        <w:t>ese</w:t>
                      </w:r>
                      <w:r w:rsidRPr="00E36B8C">
                        <w:rPr>
                          <w:rFonts w:ascii="Arial" w:hAnsi="Arial" w:cs="Arial"/>
                          <w:iCs/>
                          <w:sz w:val="36"/>
                          <w:szCs w:val="36"/>
                        </w:rPr>
                        <w:t xml:space="preserve"> free seminar</w:t>
                      </w:r>
                      <w:r>
                        <w:rPr>
                          <w:rFonts w:ascii="Arial" w:hAnsi="Arial" w:cs="Arial"/>
                          <w:iCs/>
                          <w:sz w:val="36"/>
                          <w:szCs w:val="36"/>
                        </w:rPr>
                        <w:t>s</w:t>
                      </w:r>
                      <w:r w:rsidRPr="00E36B8C">
                        <w:rPr>
                          <w:rFonts w:ascii="Arial" w:hAnsi="Arial" w:cs="Arial"/>
                          <w:iCs/>
                          <w:sz w:val="36"/>
                          <w:szCs w:val="36"/>
                        </w:rPr>
                        <w:t xml:space="preserve"> focus on basic Biblical and </w:t>
                      </w:r>
                      <w:r w:rsidR="00AF5A48">
                        <w:rPr>
                          <w:rFonts w:ascii="Arial" w:hAnsi="Arial" w:cs="Arial"/>
                          <w:iCs/>
                          <w:sz w:val="36"/>
                          <w:szCs w:val="36"/>
                        </w:rPr>
                        <w:t>f</w:t>
                      </w:r>
                      <w:r w:rsidRPr="00E36B8C">
                        <w:rPr>
                          <w:rFonts w:ascii="Arial" w:hAnsi="Arial" w:cs="Arial"/>
                          <w:iCs/>
                          <w:sz w:val="36"/>
                          <w:szCs w:val="36"/>
                        </w:rPr>
                        <w:t>inancial</w:t>
                      </w:r>
                      <w:r>
                        <w:rPr>
                          <w:rFonts w:ascii="Arial" w:hAnsi="Arial" w:cs="Arial"/>
                          <w:iCs/>
                          <w:sz w:val="36"/>
                          <w:szCs w:val="36"/>
                        </w:rPr>
                        <w:t xml:space="preserve"> </w:t>
                      </w:r>
                      <w:r w:rsidRPr="00E36B8C">
                        <w:rPr>
                          <w:rFonts w:ascii="Arial" w:hAnsi="Arial" w:cs="Arial"/>
                          <w:iCs/>
                          <w:sz w:val="36"/>
                          <w:szCs w:val="36"/>
                        </w:rPr>
                        <w:t>principles to help you honor the Lord with your finances</w:t>
                      </w:r>
                    </w:p>
                    <w:p w14:paraId="1665973F" w14:textId="77777777" w:rsidR="00307576" w:rsidRDefault="00307576" w:rsidP="00307576">
                      <w:pPr>
                        <w:jc w:val="center"/>
                      </w:pPr>
                    </w:p>
                  </w:txbxContent>
                </v:textbox>
                <w10:wrap type="square" anchorx="margin"/>
              </v:shape>
            </w:pict>
          </mc:Fallback>
        </mc:AlternateContent>
      </w:r>
      <w:r w:rsidR="00BC258A" w:rsidRPr="00D419A9">
        <w:rPr>
          <w:rFonts w:ascii="Arial Black" w:hAnsi="Arial Black"/>
          <w:iCs/>
          <w:sz w:val="40"/>
          <w:szCs w:val="40"/>
        </w:rPr>
        <w:t xml:space="preserve">Young Family Finances </w:t>
      </w:r>
      <w:r w:rsidR="00FE4839" w:rsidRPr="00D419A9">
        <w:rPr>
          <w:rFonts w:ascii="Arial Black" w:hAnsi="Arial Black"/>
          <w:iCs/>
          <w:sz w:val="40"/>
          <w:szCs w:val="40"/>
        </w:rPr>
        <w:t>&amp;</w:t>
      </w:r>
      <w:r w:rsidR="002C0611">
        <w:rPr>
          <w:rFonts w:ascii="Arial Black" w:hAnsi="Arial Black"/>
          <w:iCs/>
          <w:sz w:val="40"/>
          <w:szCs w:val="40"/>
        </w:rPr>
        <w:t xml:space="preserve"> </w:t>
      </w:r>
      <w:r w:rsidR="00A14F09" w:rsidRPr="00D419A9">
        <w:rPr>
          <w:rFonts w:ascii="Arial Black" w:hAnsi="Arial Black"/>
          <w:iCs/>
          <w:sz w:val="40"/>
          <w:szCs w:val="40"/>
        </w:rPr>
        <w:t>Budgeting Seminar</w:t>
      </w:r>
      <w:r w:rsidR="00D419A9">
        <w:rPr>
          <w:rFonts w:ascii="Arial Black" w:hAnsi="Arial Black"/>
          <w:iCs/>
          <w:sz w:val="40"/>
          <w:szCs w:val="40"/>
        </w:rPr>
        <w:t>s</w:t>
      </w:r>
    </w:p>
    <w:tbl>
      <w:tblPr>
        <w:tblpPr w:leftFromText="180" w:rightFromText="180" w:vertAnchor="text" w:tblpY="1"/>
        <w:tblOverlap w:val="never"/>
        <w:tblW w:w="10140" w:type="dxa"/>
        <w:tblLayout w:type="fixed"/>
        <w:tblCellMar>
          <w:left w:w="0" w:type="dxa"/>
          <w:right w:w="0" w:type="dxa"/>
        </w:tblCellMar>
        <w:tblLook w:val="04A0" w:firstRow="1" w:lastRow="0" w:firstColumn="1" w:lastColumn="0" w:noHBand="0" w:noVBand="1"/>
      </w:tblPr>
      <w:tblGrid>
        <w:gridCol w:w="10140"/>
      </w:tblGrid>
      <w:tr w:rsidR="00105FA4" w14:paraId="3E3BBCAD" w14:textId="77777777" w:rsidTr="00307576">
        <w:trPr>
          <w:trHeight w:val="432"/>
        </w:trPr>
        <w:tc>
          <w:tcPr>
            <w:tcW w:w="10140" w:type="dxa"/>
            <w:shd w:val="clear" w:color="auto" w:fill="D9D9D9" w:themeFill="background1" w:themeFillShade="D9"/>
            <w:tcMar>
              <w:top w:w="29" w:type="dxa"/>
              <w:left w:w="29" w:type="dxa"/>
              <w:bottom w:w="14" w:type="dxa"/>
              <w:right w:w="29" w:type="dxa"/>
            </w:tcMar>
            <w:vAlign w:val="center"/>
          </w:tcPr>
          <w:p w14:paraId="294E5C68" w14:textId="77777777" w:rsidR="00105FA4" w:rsidRPr="00D419A9" w:rsidRDefault="00105FA4" w:rsidP="00351D71">
            <w:pPr>
              <w:spacing w:after="0" w:line="276" w:lineRule="auto"/>
              <w:jc w:val="center"/>
              <w:rPr>
                <w:rFonts w:ascii="Cambria" w:hAnsi="Cambria"/>
                <w:bCs/>
                <w:sz w:val="40"/>
                <w:szCs w:val="40"/>
              </w:rPr>
            </w:pPr>
            <w:r w:rsidRPr="00D419A9">
              <w:rPr>
                <w:rFonts w:ascii="Cambria" w:hAnsi="Cambria"/>
                <w:bCs/>
                <w:sz w:val="40"/>
                <w:szCs w:val="40"/>
              </w:rPr>
              <w:t>Young Family Finance Seminar</w:t>
            </w:r>
            <w:r w:rsidR="00351D71" w:rsidRPr="00D419A9">
              <w:rPr>
                <w:rFonts w:ascii="Cambria" w:hAnsi="Cambria"/>
                <w:bCs/>
                <w:sz w:val="40"/>
                <w:szCs w:val="40"/>
              </w:rPr>
              <w:t xml:space="preserve"> </w:t>
            </w:r>
          </w:p>
        </w:tc>
      </w:tr>
      <w:tr w:rsidR="00351D71" w14:paraId="76DC59F6" w14:textId="77777777" w:rsidTr="00307576">
        <w:trPr>
          <w:trHeight w:val="432"/>
        </w:trPr>
        <w:tc>
          <w:tcPr>
            <w:tcW w:w="10140" w:type="dxa"/>
            <w:tcMar>
              <w:top w:w="29" w:type="dxa"/>
              <w:left w:w="115" w:type="dxa"/>
              <w:bottom w:w="14" w:type="dxa"/>
              <w:right w:w="29" w:type="dxa"/>
            </w:tcMar>
            <w:vAlign w:val="center"/>
          </w:tcPr>
          <w:p w14:paraId="14C209D9" w14:textId="759106D0" w:rsidR="001B3133" w:rsidRDefault="002C30DC" w:rsidP="008038D9">
            <w:pPr>
              <w:autoSpaceDE w:val="0"/>
              <w:autoSpaceDN w:val="0"/>
              <w:adjustRightInd w:val="0"/>
              <w:spacing w:after="0" w:line="240" w:lineRule="auto"/>
              <w:rPr>
                <w:rFonts w:ascii="MyriadPro-Regular" w:hAnsi="MyriadPro-Regular" w:cs="MyriadPro-Regular"/>
                <w:sz w:val="26"/>
                <w:szCs w:val="26"/>
              </w:rPr>
            </w:pPr>
            <w:r>
              <w:rPr>
                <w:rFonts w:ascii="MyriadPro-Regular" w:hAnsi="MyriadPro-Regular" w:cs="MyriadPro-Regular"/>
                <w:sz w:val="26"/>
                <w:szCs w:val="26"/>
              </w:rPr>
              <w:t>A</w:t>
            </w:r>
            <w:r w:rsidR="0051029F">
              <w:rPr>
                <w:rFonts w:ascii="MyriadPro-Regular" w:hAnsi="MyriadPro-Regular" w:cs="MyriadPro-Regular"/>
                <w:sz w:val="26"/>
                <w:szCs w:val="26"/>
              </w:rPr>
              <w:t xml:space="preserve"> rescue</w:t>
            </w:r>
            <w:r w:rsidR="008038D9" w:rsidRPr="00307576">
              <w:rPr>
                <w:rFonts w:ascii="MyriadPro-Regular" w:hAnsi="MyriadPro-Regular" w:cs="MyriadPro-Regular"/>
                <w:sz w:val="26"/>
                <w:szCs w:val="26"/>
              </w:rPr>
              <w:t xml:space="preserve"> squad is </w:t>
            </w:r>
            <w:r w:rsidR="0051029F">
              <w:rPr>
                <w:rFonts w:ascii="MyriadPro-Regular" w:hAnsi="MyriadPro-Regular" w:cs="MyriadPro-Regular"/>
                <w:sz w:val="26"/>
                <w:szCs w:val="26"/>
              </w:rPr>
              <w:t>urgently needed</w:t>
            </w:r>
            <w:r w:rsidR="008038D9" w:rsidRPr="00307576">
              <w:rPr>
                <w:rFonts w:ascii="MyriadPro-Regular" w:hAnsi="MyriadPro-Regular" w:cs="MyriadPro-Regular"/>
                <w:sz w:val="26"/>
                <w:szCs w:val="26"/>
              </w:rPr>
              <w:t xml:space="preserve"> when someone falls off a cliff, but </w:t>
            </w:r>
            <w:r w:rsidR="0051029F">
              <w:rPr>
                <w:rFonts w:ascii="MyriadPro-Regular" w:hAnsi="MyriadPro-Regular" w:cs="MyriadPro-Regular"/>
                <w:sz w:val="26"/>
                <w:szCs w:val="26"/>
              </w:rPr>
              <w:t xml:space="preserve">it would be </w:t>
            </w:r>
            <w:r w:rsidR="008038D9" w:rsidRPr="00307576">
              <w:rPr>
                <w:rFonts w:ascii="MyriadPro-Regular" w:hAnsi="MyriadPro-Regular" w:cs="MyriadPro-Regular"/>
                <w:sz w:val="26"/>
                <w:szCs w:val="26"/>
              </w:rPr>
              <w:t xml:space="preserve">much better if there was a fence to keep people from </w:t>
            </w:r>
            <w:r w:rsidR="006D75EF">
              <w:rPr>
                <w:rFonts w:ascii="MyriadPro-Regular" w:hAnsi="MyriadPro-Regular" w:cs="MyriadPro-Regular"/>
                <w:sz w:val="26"/>
                <w:szCs w:val="26"/>
              </w:rPr>
              <w:t>getting too close to the edge</w:t>
            </w:r>
            <w:r w:rsidR="008038D9" w:rsidRPr="00307576">
              <w:rPr>
                <w:rFonts w:ascii="MyriadPro-Regular" w:hAnsi="MyriadPro-Regular" w:cs="MyriadPro-Regular"/>
                <w:sz w:val="26"/>
                <w:szCs w:val="26"/>
              </w:rPr>
              <w:t xml:space="preserve"> in the first place</w:t>
            </w:r>
            <w:r w:rsidR="006D75EF">
              <w:rPr>
                <w:rFonts w:ascii="MyriadPro-Regular" w:hAnsi="MyriadPro-Regular" w:cs="MyriadPro-Regular"/>
                <w:sz w:val="26"/>
                <w:szCs w:val="26"/>
              </w:rPr>
              <w:t>.</w:t>
            </w:r>
            <w:r w:rsidR="008038D9" w:rsidRPr="00307576">
              <w:rPr>
                <w:rFonts w:ascii="MyriadPro-Regular" w:hAnsi="MyriadPro-Regular" w:cs="MyriadPro-Regular"/>
                <w:sz w:val="26"/>
                <w:szCs w:val="26"/>
              </w:rPr>
              <w:t xml:space="preserve"> This seminar help</w:t>
            </w:r>
            <w:r w:rsidR="00893A77">
              <w:rPr>
                <w:rFonts w:ascii="MyriadPro-Regular" w:hAnsi="MyriadPro-Regular" w:cs="MyriadPro-Regular"/>
                <w:sz w:val="26"/>
                <w:szCs w:val="26"/>
              </w:rPr>
              <w:t>s</w:t>
            </w:r>
            <w:r w:rsidR="008038D9" w:rsidRPr="00307576">
              <w:rPr>
                <w:rFonts w:ascii="MyriadPro-Regular" w:hAnsi="MyriadPro-Regular" w:cs="MyriadPro-Regular"/>
                <w:sz w:val="26"/>
                <w:szCs w:val="26"/>
              </w:rPr>
              <w:t xml:space="preserve"> youth and young married couples avoid </w:t>
            </w:r>
            <w:r w:rsidR="00893A77">
              <w:rPr>
                <w:rFonts w:ascii="MyriadPro-Regular" w:hAnsi="MyriadPro-Regular" w:cs="MyriadPro-Regular"/>
                <w:sz w:val="26"/>
                <w:szCs w:val="26"/>
              </w:rPr>
              <w:t>the edge</w:t>
            </w:r>
            <w:r w:rsidR="00A00B98">
              <w:rPr>
                <w:rFonts w:ascii="MyriadPro-Regular" w:hAnsi="MyriadPro-Regular" w:cs="MyriadPro-Regular"/>
                <w:sz w:val="26"/>
                <w:szCs w:val="26"/>
              </w:rPr>
              <w:t xml:space="preserve"> of</w:t>
            </w:r>
            <w:r w:rsidR="008038D9" w:rsidRPr="00307576">
              <w:rPr>
                <w:rFonts w:ascii="MyriadPro-Regular" w:hAnsi="MyriadPro-Regular" w:cs="MyriadPro-Regular"/>
                <w:sz w:val="26"/>
                <w:szCs w:val="26"/>
              </w:rPr>
              <w:t xml:space="preserve"> the financial cliff</w:t>
            </w:r>
            <w:r w:rsidR="00A00B98">
              <w:rPr>
                <w:rFonts w:ascii="MyriadPro-Regular" w:hAnsi="MyriadPro-Regular" w:cs="MyriadPro-Regular"/>
                <w:sz w:val="26"/>
                <w:szCs w:val="26"/>
              </w:rPr>
              <w:t xml:space="preserve"> and prevents painful pitfalls. </w:t>
            </w:r>
            <w:r w:rsidR="008038D9" w:rsidRPr="00307576">
              <w:rPr>
                <w:rFonts w:ascii="MyriadPro-Regular" w:hAnsi="MyriadPro-Regular" w:cs="MyriadPro-Regular"/>
                <w:sz w:val="26"/>
                <w:szCs w:val="26"/>
              </w:rPr>
              <w:t>Topics include debt and its consequences, key principles of saving, when and how to give, and more.</w:t>
            </w:r>
          </w:p>
          <w:p w14:paraId="73008ADE" w14:textId="77777777" w:rsidR="00307576" w:rsidRPr="00307576" w:rsidRDefault="00307576" w:rsidP="008038D9">
            <w:pPr>
              <w:autoSpaceDE w:val="0"/>
              <w:autoSpaceDN w:val="0"/>
              <w:adjustRightInd w:val="0"/>
              <w:spacing w:after="0" w:line="240" w:lineRule="auto"/>
              <w:rPr>
                <w:rFonts w:ascii="MyriadPro-Regular" w:hAnsi="MyriadPro-Regular" w:cs="MyriadPro-Regular"/>
                <w:sz w:val="26"/>
                <w:szCs w:val="26"/>
              </w:rPr>
            </w:pPr>
          </w:p>
        </w:tc>
      </w:tr>
      <w:tr w:rsidR="00925EFB" w14:paraId="4829FACA" w14:textId="77777777" w:rsidTr="00307576">
        <w:trPr>
          <w:trHeight w:val="432"/>
        </w:trPr>
        <w:tc>
          <w:tcPr>
            <w:tcW w:w="10140" w:type="dxa"/>
            <w:shd w:val="clear" w:color="auto" w:fill="D9D9D9" w:themeFill="background1" w:themeFillShade="D9"/>
            <w:tcMar>
              <w:top w:w="29" w:type="dxa"/>
              <w:left w:w="29" w:type="dxa"/>
              <w:bottom w:w="14" w:type="dxa"/>
              <w:right w:w="29" w:type="dxa"/>
            </w:tcMar>
            <w:vAlign w:val="center"/>
          </w:tcPr>
          <w:p w14:paraId="7E74212F" w14:textId="77777777" w:rsidR="00FE4839" w:rsidRPr="00D419A9" w:rsidRDefault="00FE4839" w:rsidP="00351D71">
            <w:pPr>
              <w:spacing w:after="0" w:line="276" w:lineRule="auto"/>
              <w:ind w:left="1"/>
              <w:jc w:val="center"/>
              <w:rPr>
                <w:rFonts w:ascii="Cambria" w:hAnsi="Cambria"/>
                <w:bCs/>
                <w:sz w:val="40"/>
                <w:szCs w:val="40"/>
              </w:rPr>
            </w:pPr>
            <w:r w:rsidRPr="00D419A9">
              <w:rPr>
                <w:rFonts w:ascii="Cambria" w:hAnsi="Cambria"/>
                <w:bCs/>
                <w:sz w:val="40"/>
                <w:szCs w:val="40"/>
              </w:rPr>
              <w:t>Budgeting Seminar</w:t>
            </w:r>
            <w:r w:rsidR="00351D71" w:rsidRPr="00D419A9">
              <w:rPr>
                <w:rFonts w:ascii="Cambria" w:hAnsi="Cambria"/>
                <w:bCs/>
                <w:sz w:val="40"/>
                <w:szCs w:val="40"/>
              </w:rPr>
              <w:t xml:space="preserve"> </w:t>
            </w:r>
          </w:p>
        </w:tc>
      </w:tr>
      <w:tr w:rsidR="00351D71" w14:paraId="5899E261" w14:textId="77777777" w:rsidTr="00307576">
        <w:trPr>
          <w:trHeight w:val="432"/>
        </w:trPr>
        <w:tc>
          <w:tcPr>
            <w:tcW w:w="10140" w:type="dxa"/>
            <w:tcMar>
              <w:top w:w="29" w:type="dxa"/>
              <w:left w:w="115" w:type="dxa"/>
              <w:bottom w:w="14" w:type="dxa"/>
              <w:right w:w="29" w:type="dxa"/>
            </w:tcMar>
            <w:vAlign w:val="center"/>
          </w:tcPr>
          <w:p w14:paraId="0D86F4D2" w14:textId="0A45C4F4" w:rsidR="00351D71" w:rsidRDefault="008038D9" w:rsidP="008038D9">
            <w:pPr>
              <w:autoSpaceDE w:val="0"/>
              <w:autoSpaceDN w:val="0"/>
              <w:adjustRightInd w:val="0"/>
              <w:spacing w:after="0" w:line="240" w:lineRule="auto"/>
              <w:rPr>
                <w:rFonts w:ascii="MyriadPro-Regular" w:hAnsi="MyriadPro-Regular" w:cs="MyriadPro-Regular"/>
                <w:sz w:val="26"/>
                <w:szCs w:val="26"/>
              </w:rPr>
            </w:pPr>
            <w:r w:rsidRPr="00307576">
              <w:rPr>
                <w:rFonts w:ascii="MyriadPro-Regular" w:hAnsi="MyriadPro-Regular" w:cs="MyriadPro-Regular"/>
                <w:sz w:val="26"/>
                <w:szCs w:val="26"/>
              </w:rPr>
              <w:t>Do you know where you are financially? Do you wonder where your money goes? Are you frustrated in your marriage because of money? In this seminar, we will walk through some simple steps to creating your own family budget. A family budget can help couples communicate about their vision for finances, be better stewards of God-given resources, and show where your treasure and heart really are.</w:t>
            </w:r>
          </w:p>
          <w:p w14:paraId="0D6AE32D" w14:textId="42ED1305" w:rsidR="00307576" w:rsidRPr="00307576" w:rsidRDefault="00307576" w:rsidP="008038D9">
            <w:pPr>
              <w:autoSpaceDE w:val="0"/>
              <w:autoSpaceDN w:val="0"/>
              <w:adjustRightInd w:val="0"/>
              <w:spacing w:after="0" w:line="240" w:lineRule="auto"/>
              <w:rPr>
                <w:rFonts w:ascii="MyriadPro-Regular" w:hAnsi="MyriadPro-Regular" w:cs="MyriadPro-Regular"/>
                <w:sz w:val="26"/>
                <w:szCs w:val="26"/>
              </w:rPr>
            </w:pPr>
          </w:p>
        </w:tc>
      </w:tr>
      <w:tr w:rsidR="00D2776C" w14:paraId="7F86C031" w14:textId="77777777" w:rsidTr="00DB6F5E">
        <w:trPr>
          <w:trHeight w:val="432"/>
        </w:trPr>
        <w:tc>
          <w:tcPr>
            <w:tcW w:w="10140" w:type="dxa"/>
            <w:tcMar>
              <w:top w:w="29" w:type="dxa"/>
              <w:left w:w="115" w:type="dxa"/>
              <w:bottom w:w="14" w:type="dxa"/>
              <w:right w:w="29" w:type="dxa"/>
            </w:tcMar>
            <w:vAlign w:val="center"/>
          </w:tcPr>
          <w:p w14:paraId="066BF72C" w14:textId="14956DCF" w:rsidR="00D2776C" w:rsidRPr="00063E76" w:rsidRDefault="00063E76" w:rsidP="00202DD8">
            <w:pPr>
              <w:autoSpaceDE w:val="0"/>
              <w:autoSpaceDN w:val="0"/>
              <w:adjustRightInd w:val="0"/>
              <w:spacing w:after="0" w:line="240" w:lineRule="auto"/>
              <w:jc w:val="center"/>
              <w:rPr>
                <w:rFonts w:ascii="Constantia-Bold" w:hAnsi="Constantia-Bold" w:cs="Constantia-Bold"/>
                <w:b/>
                <w:bCs/>
                <w:sz w:val="32"/>
                <w:szCs w:val="32"/>
              </w:rPr>
            </w:pPr>
            <w:r>
              <w:rPr>
                <w:rFonts w:ascii="Constantia-Bold" w:hAnsi="Constantia-Bold" w:cs="Constantia-Bold"/>
                <w:b/>
                <w:bCs/>
                <w:sz w:val="32"/>
                <w:szCs w:val="32"/>
              </w:rPr>
              <w:t>Buffalo, MO</w:t>
            </w:r>
          </w:p>
          <w:p w14:paraId="76F60509" w14:textId="303E6894" w:rsidR="00D2776C" w:rsidRDefault="00063E76" w:rsidP="00202DD8">
            <w:pPr>
              <w:autoSpaceDE w:val="0"/>
              <w:autoSpaceDN w:val="0"/>
              <w:adjustRightInd w:val="0"/>
              <w:spacing w:after="0" w:line="240" w:lineRule="auto"/>
              <w:jc w:val="center"/>
              <w:rPr>
                <w:rFonts w:ascii="MyriadPro-Regular" w:hAnsi="MyriadPro-Regular" w:cs="MyriadPro-Regular"/>
                <w:sz w:val="28"/>
                <w:szCs w:val="28"/>
              </w:rPr>
            </w:pPr>
            <w:r>
              <w:rPr>
                <w:rFonts w:ascii="MyriadPro-Regular" w:hAnsi="MyriadPro-Regular" w:cs="MyriadPro-Regular"/>
                <w:sz w:val="28"/>
                <w:szCs w:val="28"/>
              </w:rPr>
              <w:t xml:space="preserve">Young Family Finance Seminar – </w:t>
            </w:r>
            <w:r w:rsidRPr="00204866">
              <w:rPr>
                <w:rFonts w:ascii="MyriadPro-Regular" w:hAnsi="MyriadPro-Regular" w:cs="MyriadPro-Regular"/>
                <w:b/>
                <w:bCs/>
                <w:sz w:val="28"/>
                <w:szCs w:val="28"/>
              </w:rPr>
              <w:t xml:space="preserve">Wednesday, </w:t>
            </w:r>
            <w:r w:rsidR="0021534D" w:rsidRPr="00204866">
              <w:rPr>
                <w:rFonts w:ascii="MyriadPro-Regular" w:hAnsi="MyriadPro-Regular" w:cs="MyriadPro-Regular"/>
                <w:b/>
                <w:bCs/>
                <w:sz w:val="28"/>
                <w:szCs w:val="28"/>
              </w:rPr>
              <w:t>November 4, 2020</w:t>
            </w:r>
          </w:p>
          <w:p w14:paraId="653EC869" w14:textId="1742722E" w:rsidR="0021534D" w:rsidRPr="00063E76" w:rsidRDefault="0021534D" w:rsidP="00202DD8">
            <w:pPr>
              <w:autoSpaceDE w:val="0"/>
              <w:autoSpaceDN w:val="0"/>
              <w:adjustRightInd w:val="0"/>
              <w:spacing w:after="0" w:line="240" w:lineRule="auto"/>
              <w:jc w:val="center"/>
              <w:rPr>
                <w:rFonts w:ascii="MyriadPro-Regular" w:hAnsi="MyriadPro-Regular" w:cs="MyriadPro-Regular"/>
                <w:sz w:val="28"/>
                <w:szCs w:val="28"/>
              </w:rPr>
            </w:pPr>
            <w:r>
              <w:rPr>
                <w:rFonts w:ascii="MyriadPro-Regular" w:hAnsi="MyriadPro-Regular" w:cs="MyriadPro-Regular"/>
                <w:sz w:val="28"/>
                <w:szCs w:val="28"/>
              </w:rPr>
              <w:t xml:space="preserve">Budgeting Seminar – </w:t>
            </w:r>
            <w:r w:rsidRPr="00204866">
              <w:rPr>
                <w:rFonts w:ascii="MyriadPro-Regular" w:hAnsi="MyriadPro-Regular" w:cs="MyriadPro-Regular"/>
                <w:b/>
                <w:bCs/>
                <w:sz w:val="28"/>
                <w:szCs w:val="28"/>
              </w:rPr>
              <w:t>Thursday, November 5, 2020</w:t>
            </w:r>
          </w:p>
          <w:p w14:paraId="572C10FF" w14:textId="7AB9E1CB" w:rsidR="00D2776C" w:rsidRPr="00063E76" w:rsidRDefault="0021534D" w:rsidP="00202DD8">
            <w:pPr>
              <w:autoSpaceDE w:val="0"/>
              <w:autoSpaceDN w:val="0"/>
              <w:adjustRightInd w:val="0"/>
              <w:spacing w:after="0" w:line="240" w:lineRule="auto"/>
              <w:jc w:val="center"/>
              <w:rPr>
                <w:rFonts w:ascii="MyriadPro-Bold" w:hAnsi="MyriadPro-Bold" w:cs="MyriadPro-Bold"/>
                <w:b/>
                <w:bCs/>
                <w:sz w:val="28"/>
                <w:szCs w:val="28"/>
              </w:rPr>
            </w:pPr>
            <w:r>
              <w:rPr>
                <w:rFonts w:ascii="MyriadPro-Bold" w:hAnsi="MyriadPro-Bold" w:cs="MyriadPro-Bold"/>
                <w:b/>
                <w:bCs/>
                <w:sz w:val="28"/>
                <w:szCs w:val="28"/>
              </w:rPr>
              <w:t>6:30</w:t>
            </w:r>
            <w:r w:rsidR="00D2776C" w:rsidRPr="00063E76">
              <w:rPr>
                <w:rFonts w:ascii="MyriadPro-Bold" w:hAnsi="MyriadPro-Bold" w:cs="MyriadPro-Bold"/>
                <w:b/>
                <w:bCs/>
                <w:sz w:val="28"/>
                <w:szCs w:val="28"/>
              </w:rPr>
              <w:t xml:space="preserve"> </w:t>
            </w:r>
            <w:r w:rsidR="00CF4AAE">
              <w:rPr>
                <w:rFonts w:ascii="MyriadPro-Bold" w:hAnsi="MyriadPro-Bold" w:cs="MyriadPro-Bold"/>
                <w:b/>
                <w:bCs/>
                <w:sz w:val="28"/>
                <w:szCs w:val="28"/>
              </w:rPr>
              <w:t>P</w:t>
            </w:r>
            <w:r w:rsidR="00D2776C" w:rsidRPr="00063E76">
              <w:rPr>
                <w:rFonts w:ascii="MyriadPro-Bold" w:hAnsi="MyriadPro-Bold" w:cs="MyriadPro-Bold"/>
                <w:b/>
                <w:bCs/>
                <w:sz w:val="28"/>
                <w:szCs w:val="28"/>
              </w:rPr>
              <w:t xml:space="preserve">M </w:t>
            </w:r>
            <w:r w:rsidR="00CF4AAE">
              <w:rPr>
                <w:rFonts w:ascii="MyriadPro-Bold" w:hAnsi="MyriadPro-Bold" w:cs="MyriadPro-Bold"/>
                <w:b/>
                <w:bCs/>
                <w:sz w:val="28"/>
                <w:szCs w:val="28"/>
              </w:rPr>
              <w:t>–</w:t>
            </w:r>
            <w:r w:rsidR="00D2776C" w:rsidRPr="00063E76">
              <w:rPr>
                <w:rFonts w:ascii="MyriadPro-Bold" w:hAnsi="MyriadPro-Bold" w:cs="MyriadPro-Bold"/>
                <w:b/>
                <w:bCs/>
                <w:sz w:val="28"/>
                <w:szCs w:val="28"/>
              </w:rPr>
              <w:t xml:space="preserve"> </w:t>
            </w:r>
            <w:r w:rsidR="00CF4AAE">
              <w:rPr>
                <w:rFonts w:ascii="MyriadPro-Bold" w:hAnsi="MyriadPro-Bold" w:cs="MyriadPro-Bold"/>
                <w:b/>
                <w:bCs/>
                <w:sz w:val="28"/>
                <w:szCs w:val="28"/>
              </w:rPr>
              <w:t>9:00</w:t>
            </w:r>
            <w:r w:rsidR="00D2776C" w:rsidRPr="00063E76">
              <w:rPr>
                <w:rFonts w:ascii="MyriadPro-Bold" w:hAnsi="MyriadPro-Bold" w:cs="MyriadPro-Bold"/>
                <w:b/>
                <w:bCs/>
                <w:sz w:val="28"/>
                <w:szCs w:val="28"/>
              </w:rPr>
              <w:t xml:space="preserve"> PM</w:t>
            </w:r>
          </w:p>
          <w:p w14:paraId="5094E1AD" w14:textId="562B73C6" w:rsidR="00D2776C" w:rsidRPr="00063E76" w:rsidRDefault="00CF4AAE" w:rsidP="00202DD8">
            <w:pPr>
              <w:autoSpaceDE w:val="0"/>
              <w:autoSpaceDN w:val="0"/>
              <w:adjustRightInd w:val="0"/>
              <w:spacing w:after="0" w:line="240" w:lineRule="auto"/>
              <w:jc w:val="center"/>
              <w:rPr>
                <w:rFonts w:ascii="MyriadPro-Regular" w:hAnsi="MyriadPro-Regular" w:cs="MyriadPro-Regular"/>
                <w:sz w:val="24"/>
                <w:szCs w:val="24"/>
              </w:rPr>
            </w:pPr>
            <w:r>
              <w:rPr>
                <w:rFonts w:ascii="MyriadPro-Regular" w:hAnsi="MyriadPro-Regular" w:cs="MyriadPro-Regular"/>
                <w:sz w:val="24"/>
                <w:szCs w:val="24"/>
              </w:rPr>
              <w:t>Prairie Grove Amish Mennonite School</w:t>
            </w:r>
          </w:p>
          <w:p w14:paraId="7AA277EB" w14:textId="0A3ABC53" w:rsidR="00D2776C" w:rsidRPr="007B5393" w:rsidRDefault="000352FC" w:rsidP="00202DD8">
            <w:pPr>
              <w:autoSpaceDE w:val="0"/>
              <w:autoSpaceDN w:val="0"/>
              <w:adjustRightInd w:val="0"/>
              <w:spacing w:after="0" w:line="240" w:lineRule="auto"/>
              <w:jc w:val="center"/>
              <w:rPr>
                <w:rFonts w:ascii="MyriadPro-Regular" w:hAnsi="MyriadPro-Regular" w:cs="MyriadPro-Regular"/>
                <w:sz w:val="24"/>
                <w:szCs w:val="24"/>
              </w:rPr>
            </w:pPr>
            <w:r>
              <w:rPr>
                <w:rFonts w:ascii="MyriadPro-Regular" w:hAnsi="MyriadPro-Regular" w:cs="MyriadPro-Regular"/>
                <w:sz w:val="24"/>
                <w:szCs w:val="24"/>
              </w:rPr>
              <w:t>12 Winding Creek Dr, Buffalo, MO 65622</w:t>
            </w:r>
          </w:p>
          <w:p w14:paraId="048BBAB7" w14:textId="7D7FA1AD" w:rsidR="00D2776C" w:rsidRPr="007B5393" w:rsidRDefault="00D2776C" w:rsidP="008038D9">
            <w:pPr>
              <w:autoSpaceDE w:val="0"/>
              <w:autoSpaceDN w:val="0"/>
              <w:adjustRightInd w:val="0"/>
              <w:spacing w:after="0" w:line="240" w:lineRule="auto"/>
              <w:rPr>
                <w:rFonts w:ascii="MyriadPro-Regular" w:hAnsi="MyriadPro-Regular" w:cs="MyriadPro-Regular"/>
                <w:sz w:val="26"/>
                <w:szCs w:val="26"/>
              </w:rPr>
            </w:pPr>
          </w:p>
        </w:tc>
      </w:tr>
    </w:tbl>
    <w:p w14:paraId="08EE962B" w14:textId="568FA51B" w:rsidR="00307576" w:rsidRPr="008914A7" w:rsidRDefault="007D4A09" w:rsidP="00CA5F72">
      <w:pPr>
        <w:rPr>
          <w:i/>
          <w:iCs/>
          <w:sz w:val="16"/>
          <w:szCs w:val="16"/>
        </w:rPr>
      </w:pPr>
      <w:r w:rsidRPr="001C2849">
        <w:rPr>
          <w:rFonts w:cs="Arial"/>
          <w:b/>
          <w:iCs/>
          <w:noProof/>
          <w:sz w:val="36"/>
          <w:szCs w:val="36"/>
          <w:highlight w:val="yellow"/>
        </w:rPr>
        <mc:AlternateContent>
          <mc:Choice Requires="wps">
            <w:drawing>
              <wp:anchor distT="45720" distB="45720" distL="114300" distR="114300" simplePos="0" relativeHeight="251661312" behindDoc="0" locked="0" layoutInCell="1" allowOverlap="1" wp14:anchorId="57EF8104" wp14:editId="6C26624E">
                <wp:simplePos x="0" y="0"/>
                <wp:positionH relativeFrom="margin">
                  <wp:align>right</wp:align>
                </wp:positionH>
                <wp:positionV relativeFrom="paragraph">
                  <wp:posOffset>5737226</wp:posOffset>
                </wp:positionV>
                <wp:extent cx="64674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562100"/>
                        </a:xfrm>
                        <a:prstGeom prst="rect">
                          <a:avLst/>
                        </a:prstGeom>
                        <a:solidFill>
                          <a:srgbClr val="FFFFFF"/>
                        </a:solidFill>
                        <a:ln w="9525">
                          <a:solidFill>
                            <a:srgbClr val="000000"/>
                          </a:solidFill>
                          <a:miter lim="800000"/>
                          <a:headEnd/>
                          <a:tailEnd/>
                        </a:ln>
                      </wps:spPr>
                      <wps:txbx>
                        <w:txbxContent>
                          <w:p w14:paraId="7E17DDC9" w14:textId="6C4CECEB" w:rsidR="00307576" w:rsidRPr="00314A42" w:rsidRDefault="00307576" w:rsidP="00307576">
                            <w:pPr>
                              <w:pStyle w:val="NoSpacing"/>
                              <w:rPr>
                                <w:sz w:val="27"/>
                                <w:szCs w:val="27"/>
                              </w:rPr>
                            </w:pPr>
                            <w:r w:rsidRPr="00314A42">
                              <w:rPr>
                                <w:sz w:val="27"/>
                                <w:szCs w:val="27"/>
                              </w:rPr>
                              <w:t xml:space="preserve">There is no cost for the seminar, but we would appreciate it if you can </w:t>
                            </w:r>
                            <w:r w:rsidRPr="000352FC">
                              <w:rPr>
                                <w:sz w:val="27"/>
                                <w:szCs w:val="27"/>
                              </w:rPr>
                              <w:t xml:space="preserve">register </w:t>
                            </w:r>
                            <w:r w:rsidR="00681890">
                              <w:rPr>
                                <w:sz w:val="27"/>
                                <w:szCs w:val="27"/>
                              </w:rPr>
                              <w:t>no later than one week prior to the seminar</w:t>
                            </w:r>
                            <w:r w:rsidRPr="000352FC">
                              <w:rPr>
                                <w:sz w:val="27"/>
                                <w:szCs w:val="27"/>
                              </w:rPr>
                              <w:t>.</w:t>
                            </w:r>
                            <w:r w:rsidRPr="00314A42">
                              <w:rPr>
                                <w:sz w:val="27"/>
                                <w:szCs w:val="27"/>
                              </w:rPr>
                              <w:t xml:space="preserve">  This helps us make sure we have adequate seating and handouts available.  </w:t>
                            </w:r>
                            <w:r w:rsidRPr="007D4A09">
                              <w:rPr>
                                <w:sz w:val="27"/>
                                <w:szCs w:val="27"/>
                              </w:rPr>
                              <w:t>S</w:t>
                            </w:r>
                            <w:r w:rsidR="00006788" w:rsidRPr="007D4A09">
                              <w:rPr>
                                <w:sz w:val="27"/>
                                <w:szCs w:val="27"/>
                              </w:rPr>
                              <w:t>nack</w:t>
                            </w:r>
                            <w:r w:rsidR="00967A4F" w:rsidRPr="007D4A09">
                              <w:rPr>
                                <w:sz w:val="27"/>
                                <w:szCs w:val="27"/>
                              </w:rPr>
                              <w:t xml:space="preserve"> </w:t>
                            </w:r>
                            <w:r w:rsidRPr="007D4A09">
                              <w:rPr>
                                <w:sz w:val="27"/>
                                <w:szCs w:val="27"/>
                              </w:rPr>
                              <w:t>will be served</w:t>
                            </w:r>
                            <w:r w:rsidR="00F4555C" w:rsidRPr="007D4A09">
                              <w:rPr>
                                <w:sz w:val="27"/>
                                <w:szCs w:val="27"/>
                              </w:rPr>
                              <w:t>,</w:t>
                            </w:r>
                            <w:r w:rsidRPr="007D4A09">
                              <w:rPr>
                                <w:sz w:val="27"/>
                                <w:szCs w:val="27"/>
                              </w:rPr>
                              <w:t xml:space="preserve"> and</w:t>
                            </w:r>
                            <w:r w:rsidRPr="00314A42">
                              <w:rPr>
                                <w:sz w:val="27"/>
                                <w:szCs w:val="27"/>
                              </w:rPr>
                              <w:t xml:space="preserve"> resource materials will be provided free of charge.</w:t>
                            </w:r>
                          </w:p>
                          <w:p w14:paraId="74A46333" w14:textId="6A4FD3DA" w:rsidR="00307576" w:rsidRPr="00314A42" w:rsidRDefault="00307576" w:rsidP="00307576">
                            <w:pPr>
                              <w:spacing w:before="240"/>
                              <w:jc w:val="center"/>
                              <w:rPr>
                                <w:sz w:val="27"/>
                                <w:szCs w:val="27"/>
                              </w:rPr>
                            </w:pPr>
                            <w:r w:rsidRPr="00314A42">
                              <w:rPr>
                                <w:sz w:val="27"/>
                                <w:szCs w:val="27"/>
                              </w:rPr>
                              <w:t xml:space="preserve">To reserve your seats, please call </w:t>
                            </w:r>
                            <w:r w:rsidRPr="00307576">
                              <w:rPr>
                                <w:b/>
                                <w:sz w:val="27"/>
                                <w:szCs w:val="27"/>
                              </w:rPr>
                              <w:t>(</w:t>
                            </w:r>
                            <w:r w:rsidR="00A277E5">
                              <w:rPr>
                                <w:b/>
                                <w:sz w:val="27"/>
                                <w:szCs w:val="27"/>
                              </w:rPr>
                              <w:t>570) 468-1268</w:t>
                            </w:r>
                            <w:r w:rsidRPr="00307576">
                              <w:rPr>
                                <w:b/>
                                <w:sz w:val="27"/>
                                <w:szCs w:val="27"/>
                              </w:rPr>
                              <w:t xml:space="preserve"> </w:t>
                            </w:r>
                            <w:r w:rsidRPr="00307576">
                              <w:rPr>
                                <w:sz w:val="27"/>
                                <w:szCs w:val="27"/>
                              </w:rPr>
                              <w:t xml:space="preserve">and leave a message, </w:t>
                            </w:r>
                            <w:r w:rsidRPr="00307576">
                              <w:rPr>
                                <w:i/>
                                <w:sz w:val="27"/>
                                <w:szCs w:val="27"/>
                              </w:rPr>
                              <w:t>or</w:t>
                            </w:r>
                            <w:r w:rsidRPr="00307576">
                              <w:rPr>
                                <w:sz w:val="27"/>
                                <w:szCs w:val="27"/>
                              </w:rPr>
                              <w:t xml:space="preserve"> </w:t>
                            </w:r>
                            <w:r w:rsidR="00F4555C">
                              <w:rPr>
                                <w:sz w:val="27"/>
                                <w:szCs w:val="27"/>
                              </w:rPr>
                              <w:t>e</w:t>
                            </w:r>
                            <w:r w:rsidRPr="00307576">
                              <w:rPr>
                                <w:sz w:val="27"/>
                                <w:szCs w:val="27"/>
                              </w:rPr>
                              <w:t xml:space="preserve">mail </w:t>
                            </w:r>
                            <w:hyperlink r:id="rId10" w:history="1">
                              <w:r w:rsidR="00245B07" w:rsidRPr="001C7B36">
                                <w:rPr>
                                  <w:rStyle w:val="Hyperlink"/>
                                  <w:sz w:val="27"/>
                                  <w:szCs w:val="27"/>
                                </w:rPr>
                                <w:t>seminars@afweb.org</w:t>
                              </w:r>
                            </w:hyperlink>
                          </w:p>
                          <w:p w14:paraId="617E8D0B" w14:textId="77777777" w:rsidR="00307576" w:rsidRDefault="00307576" w:rsidP="00307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F8104" id="_x0000_s1027" type="#_x0000_t202" style="position:absolute;margin-left:458.05pt;margin-top:451.75pt;width:509.25pt;height:12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JEKAIAAE4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">
                <v:textbox>
                  <w:txbxContent>
                    <w:p w14:paraId="7E17DDC9" w14:textId="6C4CECEB" w:rsidR="00307576" w:rsidRPr="00314A42" w:rsidRDefault="00307576" w:rsidP="00307576">
                      <w:pPr>
                        <w:pStyle w:val="NoSpacing"/>
                        <w:rPr>
                          <w:sz w:val="27"/>
                          <w:szCs w:val="27"/>
                        </w:rPr>
                      </w:pPr>
                      <w:r w:rsidRPr="00314A42">
                        <w:rPr>
                          <w:sz w:val="27"/>
                          <w:szCs w:val="27"/>
                        </w:rPr>
                        <w:t xml:space="preserve">There is no cost for the seminar, but we would appreciate it if you can </w:t>
                      </w:r>
                      <w:r w:rsidRPr="000352FC">
                        <w:rPr>
                          <w:sz w:val="27"/>
                          <w:szCs w:val="27"/>
                        </w:rPr>
                        <w:t xml:space="preserve">register </w:t>
                      </w:r>
                      <w:r w:rsidR="00681890">
                        <w:rPr>
                          <w:sz w:val="27"/>
                          <w:szCs w:val="27"/>
                        </w:rPr>
                        <w:t>no later than one week prior to the seminar</w:t>
                      </w:r>
                      <w:r w:rsidRPr="000352FC">
                        <w:rPr>
                          <w:sz w:val="27"/>
                          <w:szCs w:val="27"/>
                        </w:rPr>
                        <w:t>.</w:t>
                      </w:r>
                      <w:r w:rsidRPr="00314A42">
                        <w:rPr>
                          <w:sz w:val="27"/>
                          <w:szCs w:val="27"/>
                        </w:rPr>
                        <w:t xml:space="preserve">  This helps us make sure we have adequate seating and handouts available.  </w:t>
                      </w:r>
                      <w:r w:rsidRPr="007D4A09">
                        <w:rPr>
                          <w:sz w:val="27"/>
                          <w:szCs w:val="27"/>
                        </w:rPr>
                        <w:t>S</w:t>
                      </w:r>
                      <w:r w:rsidR="00006788" w:rsidRPr="007D4A09">
                        <w:rPr>
                          <w:sz w:val="27"/>
                          <w:szCs w:val="27"/>
                        </w:rPr>
                        <w:t>nack</w:t>
                      </w:r>
                      <w:r w:rsidR="00967A4F" w:rsidRPr="007D4A09">
                        <w:rPr>
                          <w:sz w:val="27"/>
                          <w:szCs w:val="27"/>
                        </w:rPr>
                        <w:t xml:space="preserve"> </w:t>
                      </w:r>
                      <w:r w:rsidRPr="007D4A09">
                        <w:rPr>
                          <w:sz w:val="27"/>
                          <w:szCs w:val="27"/>
                        </w:rPr>
                        <w:t>will be served</w:t>
                      </w:r>
                      <w:r w:rsidR="00F4555C" w:rsidRPr="007D4A09">
                        <w:rPr>
                          <w:sz w:val="27"/>
                          <w:szCs w:val="27"/>
                        </w:rPr>
                        <w:t>,</w:t>
                      </w:r>
                      <w:r w:rsidRPr="007D4A09">
                        <w:rPr>
                          <w:sz w:val="27"/>
                          <w:szCs w:val="27"/>
                        </w:rPr>
                        <w:t xml:space="preserve"> and</w:t>
                      </w:r>
                      <w:r w:rsidRPr="00314A42">
                        <w:rPr>
                          <w:sz w:val="27"/>
                          <w:szCs w:val="27"/>
                        </w:rPr>
                        <w:t xml:space="preserve"> resource materials will be provided free of charge.</w:t>
                      </w:r>
                    </w:p>
                    <w:p w14:paraId="74A46333" w14:textId="6A4FD3DA" w:rsidR="00307576" w:rsidRPr="00314A42" w:rsidRDefault="00307576" w:rsidP="00307576">
                      <w:pPr>
                        <w:spacing w:before="240"/>
                        <w:jc w:val="center"/>
                        <w:rPr>
                          <w:sz w:val="27"/>
                          <w:szCs w:val="27"/>
                        </w:rPr>
                      </w:pPr>
                      <w:r w:rsidRPr="00314A42">
                        <w:rPr>
                          <w:sz w:val="27"/>
                          <w:szCs w:val="27"/>
                        </w:rPr>
                        <w:t xml:space="preserve">To reserve your seats, please call </w:t>
                      </w:r>
                      <w:r w:rsidRPr="00307576">
                        <w:rPr>
                          <w:b/>
                          <w:sz w:val="27"/>
                          <w:szCs w:val="27"/>
                        </w:rPr>
                        <w:t>(</w:t>
                      </w:r>
                      <w:r w:rsidR="00A277E5">
                        <w:rPr>
                          <w:b/>
                          <w:sz w:val="27"/>
                          <w:szCs w:val="27"/>
                        </w:rPr>
                        <w:t>570) 468-1268</w:t>
                      </w:r>
                      <w:r w:rsidRPr="00307576">
                        <w:rPr>
                          <w:b/>
                          <w:sz w:val="27"/>
                          <w:szCs w:val="27"/>
                        </w:rPr>
                        <w:t xml:space="preserve"> </w:t>
                      </w:r>
                      <w:r w:rsidRPr="00307576">
                        <w:rPr>
                          <w:sz w:val="27"/>
                          <w:szCs w:val="27"/>
                        </w:rPr>
                        <w:t xml:space="preserve">and leave a message, </w:t>
                      </w:r>
                      <w:r w:rsidRPr="00307576">
                        <w:rPr>
                          <w:i/>
                          <w:sz w:val="27"/>
                          <w:szCs w:val="27"/>
                        </w:rPr>
                        <w:t>or</w:t>
                      </w:r>
                      <w:r w:rsidRPr="00307576">
                        <w:rPr>
                          <w:sz w:val="27"/>
                          <w:szCs w:val="27"/>
                        </w:rPr>
                        <w:t xml:space="preserve"> </w:t>
                      </w:r>
                      <w:r w:rsidR="00F4555C">
                        <w:rPr>
                          <w:sz w:val="27"/>
                          <w:szCs w:val="27"/>
                        </w:rPr>
                        <w:t>e</w:t>
                      </w:r>
                      <w:r w:rsidRPr="00307576">
                        <w:rPr>
                          <w:sz w:val="27"/>
                          <w:szCs w:val="27"/>
                        </w:rPr>
                        <w:t xml:space="preserve">mail </w:t>
                      </w:r>
                      <w:hyperlink r:id="rId11" w:history="1">
                        <w:r w:rsidR="00245B07" w:rsidRPr="001C7B36">
                          <w:rPr>
                            <w:rStyle w:val="Hyperlink"/>
                            <w:sz w:val="27"/>
                            <w:szCs w:val="27"/>
                          </w:rPr>
                          <w:t>seminars@afweb.org</w:t>
                        </w:r>
                      </w:hyperlink>
                    </w:p>
                    <w:p w14:paraId="617E8D0B" w14:textId="77777777" w:rsidR="00307576" w:rsidRDefault="00307576" w:rsidP="00307576"/>
                  </w:txbxContent>
                </v:textbox>
                <w10:wrap type="square" anchorx="margin"/>
              </v:shape>
            </w:pict>
          </mc:Fallback>
        </mc:AlternateContent>
      </w:r>
    </w:p>
    <w:p w14:paraId="4403A079" w14:textId="77777777" w:rsidR="00307576" w:rsidRDefault="00307576" w:rsidP="00307576">
      <w:pPr>
        <w:spacing w:before="120" w:after="120" w:line="276" w:lineRule="auto"/>
        <w:rPr>
          <w:rFonts w:cs="Arial"/>
          <w:iCs/>
          <w:sz w:val="24"/>
          <w:szCs w:val="24"/>
        </w:rPr>
      </w:pPr>
      <w:r>
        <w:rPr>
          <w:rFonts w:cs="Arial"/>
          <w:iCs/>
          <w:sz w:val="24"/>
          <w:szCs w:val="24"/>
        </w:rPr>
        <w:t xml:space="preserve">For more information, please contact one of the local committee representatives: </w:t>
      </w:r>
    </w:p>
    <w:p w14:paraId="051F9655" w14:textId="21B0C6A5" w:rsidR="00307576" w:rsidRPr="00C62678" w:rsidRDefault="005C56A2" w:rsidP="00C62678">
      <w:pPr>
        <w:spacing w:before="120" w:after="120" w:line="276" w:lineRule="auto"/>
        <w:rPr>
          <w:rFonts w:cs="Arial"/>
          <w:iCs/>
          <w:sz w:val="24"/>
          <w:szCs w:val="24"/>
          <w:highlight w:val="yellow"/>
        </w:rPr>
      </w:pPr>
      <w:r>
        <w:rPr>
          <w:rFonts w:cs="Arial"/>
          <w:iCs/>
          <w:sz w:val="24"/>
          <w:szCs w:val="24"/>
        </w:rPr>
        <w:t>Bryan Blosser: (417) 299-2056</w:t>
      </w:r>
      <w:r w:rsidR="00307576" w:rsidRPr="007B6559">
        <w:rPr>
          <w:rFonts w:cs="Arial"/>
          <w:iCs/>
          <w:sz w:val="24"/>
          <w:szCs w:val="24"/>
        </w:rPr>
        <w:tab/>
      </w:r>
      <w:r w:rsidR="00307576" w:rsidRPr="007B6559">
        <w:rPr>
          <w:rFonts w:cs="Arial"/>
          <w:iCs/>
          <w:sz w:val="24"/>
          <w:szCs w:val="24"/>
        </w:rPr>
        <w:tab/>
      </w:r>
      <w:r w:rsidR="00307576" w:rsidRPr="007B6559">
        <w:rPr>
          <w:rFonts w:cs="Arial"/>
          <w:iCs/>
          <w:sz w:val="24"/>
          <w:szCs w:val="24"/>
        </w:rPr>
        <w:tab/>
      </w:r>
      <w:r w:rsidR="00307576" w:rsidRPr="007B6559">
        <w:rPr>
          <w:rFonts w:cs="Arial"/>
          <w:iCs/>
          <w:sz w:val="24"/>
          <w:szCs w:val="24"/>
        </w:rPr>
        <w:tab/>
      </w:r>
      <w:r w:rsidR="00307576" w:rsidRPr="007B6559">
        <w:rPr>
          <w:rFonts w:cs="Arial"/>
          <w:iCs/>
          <w:sz w:val="24"/>
          <w:szCs w:val="24"/>
        </w:rPr>
        <w:tab/>
      </w:r>
      <w:r w:rsidR="00307576" w:rsidRPr="00DB05B8">
        <w:rPr>
          <w:rFonts w:ascii="Arial" w:hAnsi="Arial" w:cs="Arial"/>
          <w:i/>
          <w:iCs/>
          <w:sz w:val="36"/>
          <w:szCs w:val="36"/>
        </w:rPr>
        <w:t xml:space="preserve"> </w:t>
      </w:r>
      <w:r w:rsidR="00307576">
        <w:rPr>
          <w:rFonts w:cs="Arial"/>
          <w:iCs/>
          <w:sz w:val="24"/>
          <w:szCs w:val="24"/>
        </w:rPr>
        <w:t xml:space="preserve">                                                                                                                                                        </w:t>
      </w:r>
    </w:p>
    <w:sectPr w:rsidR="00307576" w:rsidRPr="00C62678" w:rsidSect="00AF5A48">
      <w:pgSz w:w="12240" w:h="15840"/>
      <w:pgMar w:top="0" w:right="1008" w:bottom="27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onstantia-Bold">
    <w:altName w:val="Constantia"/>
    <w:panose1 w:val="00000000000000000000"/>
    <w:charset w:val="00"/>
    <w:family w:val="roman"/>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1A17"/>
    <w:multiLevelType w:val="hybridMultilevel"/>
    <w:tmpl w:val="00EE1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D7428"/>
    <w:multiLevelType w:val="hybridMultilevel"/>
    <w:tmpl w:val="ACC8FC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8A"/>
    <w:rsid w:val="00006788"/>
    <w:rsid w:val="000352FC"/>
    <w:rsid w:val="00063E76"/>
    <w:rsid w:val="000C1540"/>
    <w:rsid w:val="000F446D"/>
    <w:rsid w:val="00105FA4"/>
    <w:rsid w:val="00113C81"/>
    <w:rsid w:val="001155E2"/>
    <w:rsid w:val="0017102A"/>
    <w:rsid w:val="00180E73"/>
    <w:rsid w:val="001870D2"/>
    <w:rsid w:val="001B3133"/>
    <w:rsid w:val="001B7F23"/>
    <w:rsid w:val="001C2849"/>
    <w:rsid w:val="00202DD8"/>
    <w:rsid w:val="00204866"/>
    <w:rsid w:val="0021534D"/>
    <w:rsid w:val="002316DD"/>
    <w:rsid w:val="00245B07"/>
    <w:rsid w:val="00275665"/>
    <w:rsid w:val="002C0611"/>
    <w:rsid w:val="002C30DC"/>
    <w:rsid w:val="00307576"/>
    <w:rsid w:val="00351D71"/>
    <w:rsid w:val="00383ECB"/>
    <w:rsid w:val="00412E3D"/>
    <w:rsid w:val="00444667"/>
    <w:rsid w:val="004772E3"/>
    <w:rsid w:val="004B1070"/>
    <w:rsid w:val="0051029F"/>
    <w:rsid w:val="0051787E"/>
    <w:rsid w:val="005A2778"/>
    <w:rsid w:val="005C56A2"/>
    <w:rsid w:val="006135F8"/>
    <w:rsid w:val="00644526"/>
    <w:rsid w:val="00645222"/>
    <w:rsid w:val="006569CA"/>
    <w:rsid w:val="00666017"/>
    <w:rsid w:val="00681890"/>
    <w:rsid w:val="0069091E"/>
    <w:rsid w:val="006C0FD9"/>
    <w:rsid w:val="006D263F"/>
    <w:rsid w:val="006D75EF"/>
    <w:rsid w:val="00722FB1"/>
    <w:rsid w:val="00763B19"/>
    <w:rsid w:val="00792DE2"/>
    <w:rsid w:val="0079677F"/>
    <w:rsid w:val="007B5393"/>
    <w:rsid w:val="007B6559"/>
    <w:rsid w:val="007D31F7"/>
    <w:rsid w:val="007D4A09"/>
    <w:rsid w:val="007D4D0F"/>
    <w:rsid w:val="008038D9"/>
    <w:rsid w:val="008411DE"/>
    <w:rsid w:val="00862F7C"/>
    <w:rsid w:val="008914A7"/>
    <w:rsid w:val="00893A77"/>
    <w:rsid w:val="008A02EE"/>
    <w:rsid w:val="009258D3"/>
    <w:rsid w:val="00925EFB"/>
    <w:rsid w:val="009343B5"/>
    <w:rsid w:val="00940DF1"/>
    <w:rsid w:val="00967A4F"/>
    <w:rsid w:val="00990241"/>
    <w:rsid w:val="00995E94"/>
    <w:rsid w:val="009F7EF9"/>
    <w:rsid w:val="00A00B98"/>
    <w:rsid w:val="00A14F09"/>
    <w:rsid w:val="00A277E5"/>
    <w:rsid w:val="00AF5A48"/>
    <w:rsid w:val="00B552BA"/>
    <w:rsid w:val="00BC258A"/>
    <w:rsid w:val="00BD79D5"/>
    <w:rsid w:val="00BF0893"/>
    <w:rsid w:val="00C62678"/>
    <w:rsid w:val="00C82A2E"/>
    <w:rsid w:val="00CA46AC"/>
    <w:rsid w:val="00CA5F72"/>
    <w:rsid w:val="00CF2D6F"/>
    <w:rsid w:val="00CF4AAE"/>
    <w:rsid w:val="00D2776C"/>
    <w:rsid w:val="00D419A9"/>
    <w:rsid w:val="00D43C75"/>
    <w:rsid w:val="00DA535D"/>
    <w:rsid w:val="00DB05B8"/>
    <w:rsid w:val="00DC1F04"/>
    <w:rsid w:val="00DF4B0F"/>
    <w:rsid w:val="00E36B8C"/>
    <w:rsid w:val="00E7754A"/>
    <w:rsid w:val="00F225F9"/>
    <w:rsid w:val="00F453F4"/>
    <w:rsid w:val="00F4555C"/>
    <w:rsid w:val="00F63304"/>
    <w:rsid w:val="00F94EA3"/>
    <w:rsid w:val="00FE4839"/>
    <w:rsid w:val="00FE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1B3E"/>
  <w15:chartTrackingRefBased/>
  <w15:docId w15:val="{99155D58-A713-4021-A21C-E567A0F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5B8"/>
    <w:pPr>
      <w:spacing w:after="0" w:line="240" w:lineRule="auto"/>
    </w:pPr>
  </w:style>
  <w:style w:type="table" w:styleId="TableGrid">
    <w:name w:val="Table Grid"/>
    <w:basedOn w:val="TableNormal"/>
    <w:uiPriority w:val="59"/>
    <w:rsid w:val="00DB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6DD"/>
    <w:rPr>
      <w:color w:val="0563C1" w:themeColor="hyperlink"/>
      <w:u w:val="single"/>
    </w:rPr>
  </w:style>
  <w:style w:type="paragraph" w:styleId="BalloonText">
    <w:name w:val="Balloon Text"/>
    <w:basedOn w:val="Normal"/>
    <w:link w:val="BalloonTextChar"/>
    <w:uiPriority w:val="99"/>
    <w:semiHidden/>
    <w:unhideWhenUsed/>
    <w:rsid w:val="00F6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304"/>
    <w:rPr>
      <w:rFonts w:ascii="Segoe UI" w:hAnsi="Segoe UI" w:cs="Segoe UI"/>
      <w:sz w:val="18"/>
      <w:szCs w:val="18"/>
    </w:rPr>
  </w:style>
  <w:style w:type="character" w:styleId="CommentReference">
    <w:name w:val="annotation reference"/>
    <w:basedOn w:val="DefaultParagraphFont"/>
    <w:uiPriority w:val="99"/>
    <w:semiHidden/>
    <w:unhideWhenUsed/>
    <w:rsid w:val="00F453F4"/>
    <w:rPr>
      <w:sz w:val="16"/>
      <w:szCs w:val="16"/>
    </w:rPr>
  </w:style>
  <w:style w:type="paragraph" w:styleId="CommentText">
    <w:name w:val="annotation text"/>
    <w:basedOn w:val="Normal"/>
    <w:link w:val="CommentTextChar"/>
    <w:uiPriority w:val="99"/>
    <w:semiHidden/>
    <w:unhideWhenUsed/>
    <w:rsid w:val="00F453F4"/>
    <w:pPr>
      <w:spacing w:line="240" w:lineRule="auto"/>
    </w:pPr>
    <w:rPr>
      <w:sz w:val="20"/>
      <w:szCs w:val="20"/>
    </w:rPr>
  </w:style>
  <w:style w:type="character" w:customStyle="1" w:styleId="CommentTextChar">
    <w:name w:val="Comment Text Char"/>
    <w:basedOn w:val="DefaultParagraphFont"/>
    <w:link w:val="CommentText"/>
    <w:uiPriority w:val="99"/>
    <w:semiHidden/>
    <w:rsid w:val="00F453F4"/>
    <w:rPr>
      <w:sz w:val="20"/>
      <w:szCs w:val="20"/>
    </w:rPr>
  </w:style>
  <w:style w:type="paragraph" w:styleId="CommentSubject">
    <w:name w:val="annotation subject"/>
    <w:basedOn w:val="CommentText"/>
    <w:next w:val="CommentText"/>
    <w:link w:val="CommentSubjectChar"/>
    <w:uiPriority w:val="99"/>
    <w:semiHidden/>
    <w:unhideWhenUsed/>
    <w:rsid w:val="00F453F4"/>
    <w:rPr>
      <w:b/>
      <w:bCs/>
    </w:rPr>
  </w:style>
  <w:style w:type="character" w:customStyle="1" w:styleId="CommentSubjectChar">
    <w:name w:val="Comment Subject Char"/>
    <w:basedOn w:val="CommentTextChar"/>
    <w:link w:val="CommentSubject"/>
    <w:uiPriority w:val="99"/>
    <w:semiHidden/>
    <w:rsid w:val="00F453F4"/>
    <w:rPr>
      <w:b/>
      <w:bCs/>
      <w:sz w:val="20"/>
      <w:szCs w:val="20"/>
    </w:rPr>
  </w:style>
  <w:style w:type="character" w:styleId="UnresolvedMention">
    <w:name w:val="Unresolved Mention"/>
    <w:basedOn w:val="DefaultParagraphFont"/>
    <w:uiPriority w:val="99"/>
    <w:semiHidden/>
    <w:unhideWhenUsed/>
    <w:rsid w:val="0030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minars@afweb.org" TargetMode="External"/><Relationship Id="rId5" Type="http://schemas.openxmlformats.org/officeDocument/2006/relationships/numbering" Target="numbering.xml"/><Relationship Id="rId10" Type="http://schemas.openxmlformats.org/officeDocument/2006/relationships/hyperlink" Target="mailto:seminars@afweb.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C506D4C84B4C845C3CB81615368E" ma:contentTypeVersion="13" ma:contentTypeDescription="Create a new document." ma:contentTypeScope="" ma:versionID="c94c8f654a3ae6f28c8ce8e5b6550e7a">
  <xsd:schema xmlns:xsd="http://www.w3.org/2001/XMLSchema" xmlns:xs="http://www.w3.org/2001/XMLSchema" xmlns:p="http://schemas.microsoft.com/office/2006/metadata/properties" xmlns:ns3="9b3a8d9e-3612-496f-9b6e-860fc211ebc8" xmlns:ns4="7b9e4730-4330-4846-8d74-84bdbb461cc9" targetNamespace="http://schemas.microsoft.com/office/2006/metadata/properties" ma:root="true" ma:fieldsID="dd025d86dcf1e6c9f11ee1f6db05b626" ns3:_="" ns4:_="">
    <xsd:import namespace="9b3a8d9e-3612-496f-9b6e-860fc211ebc8"/>
    <xsd:import namespace="7b9e4730-4330-4846-8d74-84bdbb461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a8d9e-3612-496f-9b6e-860fc211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e4730-4330-4846-8d74-84bdbb461c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990A0-1292-4AFA-B623-5F662D1C16D5}">
  <ds:schemaRefs>
    <ds:schemaRef ds:uri="http://www.w3.org/XML/1998/namespace"/>
    <ds:schemaRef ds:uri="http://purl.org/dc/elements/1.1/"/>
    <ds:schemaRef ds:uri="http://schemas.microsoft.com/office/2006/metadata/properties"/>
    <ds:schemaRef ds:uri="http://purl.org/dc/dcmitype/"/>
    <ds:schemaRef ds:uri="9b3a8d9e-3612-496f-9b6e-860fc211ebc8"/>
    <ds:schemaRef ds:uri="http://schemas.microsoft.com/office/2006/documentManagement/types"/>
    <ds:schemaRef ds:uri="7b9e4730-4330-4846-8d74-84bdbb461cc9"/>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FEFDAA3-1C9D-4B41-86BD-FDAA582CB833}">
  <ds:schemaRefs>
    <ds:schemaRef ds:uri="http://schemas.microsoft.com/sharepoint/v3/contenttype/forms"/>
  </ds:schemaRefs>
</ds:datastoreItem>
</file>

<file path=customXml/itemProps3.xml><?xml version="1.0" encoding="utf-8"?>
<ds:datastoreItem xmlns:ds="http://schemas.openxmlformats.org/officeDocument/2006/customXml" ds:itemID="{BB234057-9032-44EC-AFBE-E07D0EDDC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a8d9e-3612-496f-9b6e-860fc211ebc8"/>
    <ds:schemaRef ds:uri="7b9e4730-4330-4846-8d74-84bdbb461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ACA81-5E40-467B-AFC5-B4B0C3CB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Musser</dc:creator>
  <cp:keywords/>
  <dc:description/>
  <cp:lastModifiedBy>Jason Sensenig</cp:lastModifiedBy>
  <cp:revision>12</cp:revision>
  <cp:lastPrinted>2018-05-22T18:28:00Z</cp:lastPrinted>
  <dcterms:created xsi:type="dcterms:W3CDTF">2020-09-08T17:26:00Z</dcterms:created>
  <dcterms:modified xsi:type="dcterms:W3CDTF">2020-09-09T20:02:00Z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0x01010051EEC506D4C84B4C845C3CB81615368E</vt:lpwstr>
  </property>
</Properties>
</file>